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612C" w:rsidRDefault="00A34B17">
      <w:pPr>
        <w:spacing w:after="0" w:line="240" w:lineRule="auto"/>
        <w:ind w:left="4535"/>
        <w:jc w:val="center"/>
        <w:rPr>
          <w:rFonts w:ascii="Times New Roman" w:hAnsi="Times New Roman" w:cs="Times New Roman"/>
          <w:sz w:val="24"/>
          <w:szCs w:val="28"/>
          <w:highlight w:val="white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8"/>
          <w:highlight w:val="white"/>
        </w:rPr>
        <w:t>Приложение № 3</w:t>
      </w:r>
    </w:p>
    <w:p w:rsidR="00203EE0" w:rsidRDefault="00203EE0" w:rsidP="00203EE0">
      <w:pPr>
        <w:spacing w:after="0" w:line="240" w:lineRule="auto"/>
        <w:ind w:left="4535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  <w:highlight w:val="white"/>
        </w:rPr>
        <w:t xml:space="preserve">к протоколу заседания антитеррористической комиссии в </w:t>
      </w:r>
      <w:r>
        <w:rPr>
          <w:rFonts w:ascii="Times New Roman" w:hAnsi="Times New Roman" w:cs="Times New Roman"/>
          <w:sz w:val="24"/>
          <w:szCs w:val="28"/>
        </w:rPr>
        <w:t xml:space="preserve">Архангельской области </w:t>
      </w:r>
    </w:p>
    <w:p w:rsidR="00203EE0" w:rsidRDefault="00203EE0" w:rsidP="00203EE0">
      <w:pPr>
        <w:spacing w:after="0" w:line="240" w:lineRule="auto"/>
        <w:ind w:left="4535"/>
        <w:jc w:val="center"/>
        <w:rPr>
          <w:rFonts w:ascii="Times New Roman" w:hAnsi="Times New Roman" w:cs="Times New Roman"/>
          <w:sz w:val="24"/>
          <w:szCs w:val="28"/>
          <w:highlight w:val="white"/>
        </w:rPr>
      </w:pPr>
      <w:r>
        <w:rPr>
          <w:rFonts w:ascii="Times New Roman" w:hAnsi="Times New Roman" w:cs="Times New Roman"/>
          <w:sz w:val="24"/>
          <w:szCs w:val="28"/>
        </w:rPr>
        <w:t xml:space="preserve">№ </w:t>
      </w:r>
      <w:r w:rsidR="00072B9A">
        <w:rPr>
          <w:rFonts w:ascii="Times New Roman" w:hAnsi="Times New Roman" w:cs="Times New Roman"/>
          <w:sz w:val="24"/>
          <w:szCs w:val="28"/>
        </w:rPr>
        <w:t>11-17/6</w:t>
      </w:r>
      <w:r>
        <w:rPr>
          <w:rFonts w:ascii="Times New Roman" w:hAnsi="Times New Roman" w:cs="Times New Roman"/>
          <w:sz w:val="24"/>
          <w:szCs w:val="28"/>
        </w:rPr>
        <w:t xml:space="preserve"> от </w:t>
      </w:r>
      <w:r w:rsidR="00072B9A">
        <w:rPr>
          <w:rFonts w:ascii="Times New Roman" w:hAnsi="Times New Roman" w:cs="Times New Roman"/>
          <w:sz w:val="24"/>
          <w:szCs w:val="28"/>
        </w:rPr>
        <w:t>29</w:t>
      </w:r>
      <w:r>
        <w:rPr>
          <w:rFonts w:ascii="Times New Roman" w:hAnsi="Times New Roman" w:cs="Times New Roman"/>
          <w:sz w:val="24"/>
          <w:szCs w:val="28"/>
        </w:rPr>
        <w:t>.10.2024</w:t>
      </w:r>
    </w:p>
    <w:p w:rsidR="00203EE0" w:rsidRDefault="00203EE0" w:rsidP="00203EE0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  <w:highlight w:val="white"/>
        </w:rPr>
      </w:pPr>
    </w:p>
    <w:p w:rsidR="008E612C" w:rsidRDefault="008E612C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  <w:highlight w:val="white"/>
        </w:rPr>
      </w:pPr>
    </w:p>
    <w:p w:rsidR="008E612C" w:rsidRDefault="00A34B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ПОРЯДОК</w:t>
      </w:r>
    </w:p>
    <w:p w:rsidR="008E612C" w:rsidRDefault="00A34B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sz w:val="28"/>
          <w:szCs w:val="28"/>
          <w:highlight w:val="white"/>
        </w:rPr>
        <w:t>действий</w:t>
      </w: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 исполнительных органов государственной власти Архангельской области и их подведомственных учреждений, органов местного самоуправления, муниципальных учреждений, хозяйствующих субъектов при получении сигнала «ВОЗДУШНАЯ ОПАСНОСТЬ»</w:t>
      </w:r>
    </w:p>
    <w:p w:rsidR="008E612C" w:rsidRDefault="008E61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:rsidR="008E612C" w:rsidRDefault="00A34B17">
      <w:pPr>
        <w:pStyle w:val="afd"/>
        <w:numPr>
          <w:ilvl w:val="0"/>
          <w:numId w:val="1"/>
        </w:numPr>
        <w:tabs>
          <w:tab w:val="clear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7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игналы «ВОЗДУШНАЯ ОПАСНОСТЬ» и «ОТБОЙ ВОЗДУШНОЙ ОПАСНОСТИ» объявляются </w:t>
      </w:r>
      <w:r>
        <w:rPr>
          <w:rFonts w:ascii="Times New Roman" w:hAnsi="Times New Roman" w:cs="Times New Roman"/>
          <w:sz w:val="28"/>
          <w:szCs w:val="27"/>
          <w:highlight w:val="white"/>
        </w:rPr>
        <w:t xml:space="preserve">332 радиотехническим полком 1 дивизии противовоздушной обороны 6 армии Военно-воздушных сил </w:t>
      </w:r>
      <w:r>
        <w:rPr>
          <w:rFonts w:ascii="Times New Roman" w:hAnsi="Times New Roman" w:cs="Times New Roman"/>
          <w:sz w:val="28"/>
          <w:szCs w:val="27"/>
          <w:highlight w:val="white"/>
        </w:rPr>
        <w:br/>
        <w:t xml:space="preserve">и противовоздушной обороны Воздушно-космических сил Российской Федерации (далее – 332 РТП)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при получении данных о реальной угрозе атаки объектов, расположенных на территории Архангельской области,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br/>
        <w:t>с использованием беспилотных воздушных средств</w:t>
      </w:r>
      <w:r>
        <w:rPr>
          <w:rFonts w:ascii="Times New Roman" w:hAnsi="Times New Roman" w:cs="Times New Roman"/>
          <w:sz w:val="28"/>
          <w:szCs w:val="27"/>
          <w:highlight w:val="white"/>
        </w:rPr>
        <w:t>.</w:t>
      </w:r>
    </w:p>
    <w:p w:rsidR="008E612C" w:rsidRDefault="00A34B17">
      <w:pPr>
        <w:pStyle w:val="afd"/>
        <w:numPr>
          <w:ilvl w:val="0"/>
          <w:numId w:val="1"/>
        </w:numPr>
        <w:tabs>
          <w:tab w:val="left" w:pos="0"/>
          <w:tab w:val="left" w:pos="1134"/>
          <w:tab w:val="left" w:pos="496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7"/>
          <w:highlight w:val="white"/>
        </w:rPr>
        <w:t xml:space="preserve">332 РТП доводит сигналы «ВОЗДУШНАЯ ОПАСНОСТЬ»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br/>
        <w:t xml:space="preserve">и «ОТБОЙ ВОЗДУШНОЙ ОПАСНОСТИ» </w:t>
      </w:r>
      <w:r>
        <w:rPr>
          <w:rFonts w:ascii="Times New Roman" w:hAnsi="Times New Roman" w:cs="Times New Roman"/>
          <w:sz w:val="28"/>
          <w:szCs w:val="27"/>
          <w:highlight w:val="white"/>
        </w:rPr>
        <w:t xml:space="preserve">до оперативного дежурного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ГКУ АО «Региональная диспетчерская служба» (далее – ОД ГКУ АО «РДС»), заместителя начальника центра – старшего оперативного дежурного центра управления в кризисных ситуациях ГУ МЧС России по Архангельской области с указанием наименований городских округов, муниципальных округов, муниципальных районов на территории которых вводится сигнал.</w:t>
      </w:r>
    </w:p>
    <w:p w:rsidR="008E612C" w:rsidRDefault="00A34B17">
      <w:pPr>
        <w:pStyle w:val="afd"/>
        <w:numPr>
          <w:ilvl w:val="0"/>
          <w:numId w:val="1"/>
        </w:numPr>
        <w:tabs>
          <w:tab w:val="left" w:pos="0"/>
          <w:tab w:val="left" w:pos="1134"/>
          <w:tab w:val="left" w:pos="496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ОД ГКУ АО «РДС» доводит сигналы «ВОЗДУШНАЯ ОПАСНОСТЬ» и «ОТБОЙ ВОЗДУШНОЙ ОПАСНОСТИ» до ответственного дежурного Правительства Архангельской области, исполнительных органов государственной власти Архангельской области (далее – исполнительные органы) и органов местного самоуправления муниципальных районов, городских округов и муниципальных округов Архангельской области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br/>
        <w:t>(далее – муниципальные образования) через единые дежурно-диспетчерские службы муниципальных образований (далее – ЕДДС).</w:t>
      </w:r>
    </w:p>
    <w:p w:rsidR="008E612C" w:rsidRDefault="00A34B17">
      <w:pPr>
        <w:pStyle w:val="afd"/>
        <w:numPr>
          <w:ilvl w:val="0"/>
          <w:numId w:val="1"/>
        </w:numPr>
        <w:tabs>
          <w:tab w:val="clear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При поступлении сигнала «ВОЗДУШНАЯ ОПАСНОСТЬ» исполнительные органы:</w:t>
      </w:r>
    </w:p>
    <w:p w:rsidR="008E612C" w:rsidRDefault="00A34B1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информируют о введении сигнала организации, находящиеся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br/>
        <w:t>в их ведении и (или) сфере деятельности.</w:t>
      </w:r>
    </w:p>
    <w:p w:rsidR="008E612C" w:rsidRDefault="00A34B1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приводят в состоянии готовности подведомственные учреждения для оказания помощи населению (медицинской, социальной, финансовой и т.п.);</w:t>
      </w:r>
    </w:p>
    <w:p w:rsidR="008E612C" w:rsidRDefault="00A34B1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направляют в департамент пресс-службы и информации администрации Губернатора Архангельской области и Правительства Архангельской области (далее – департамент пресс-службы) сведения о справочных телефонах, адресов мест получения (оказания) помощи и лечебных учреждений. </w:t>
      </w:r>
    </w:p>
    <w:p w:rsidR="008E612C" w:rsidRDefault="00A34B17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5.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ab/>
        <w:t xml:space="preserve">Департамент пресс-службы подготавливает к размещению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br/>
        <w:t xml:space="preserve">в средствах массовой информации пресс-релиз об инциденте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br/>
        <w:t xml:space="preserve">(по согласованию с РУФСБ России по Архангельской области), справочных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lastRenderedPageBreak/>
        <w:t xml:space="preserve">телефонах, адресов мест получения (оказания) помощи и лечебных учреждений. </w:t>
      </w:r>
    </w:p>
    <w:p w:rsidR="008E612C" w:rsidRDefault="00A34B17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6.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ab/>
        <w:t>АНО «Центр управления регионом Архангельской области организуют телефон горячей линии для решения вопросов пострадавших.</w:t>
      </w:r>
    </w:p>
    <w:p w:rsidR="008E612C" w:rsidRDefault="00A34B17">
      <w:pPr>
        <w:pStyle w:val="afd"/>
        <w:numPr>
          <w:ilvl w:val="0"/>
          <w:numId w:val="2"/>
        </w:numPr>
        <w:tabs>
          <w:tab w:val="clear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При поступлении сигнала «ВОЗДУШНАЯ ОПАСНОСТЬ»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br/>
        <w:t xml:space="preserve">в муниципальные образования оперативный дежурный ЕДДС доводит информацию до главы муниципального образования, а также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br/>
        <w:t xml:space="preserve">до муниципальных учреждений, хозяйствующих субъектов осуществляющих свою деятельность на территории муниципалитета. </w:t>
      </w:r>
    </w:p>
    <w:p w:rsidR="008E612C" w:rsidRDefault="00A34B17">
      <w:pPr>
        <w:pStyle w:val="afd"/>
        <w:numPr>
          <w:ilvl w:val="0"/>
          <w:numId w:val="2"/>
        </w:numPr>
        <w:tabs>
          <w:tab w:val="clear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Глава муниципального образования при поступлении сигнала «ВОЗДУШНАЯ ОПАСНОСТЬ» организует:</w:t>
      </w:r>
    </w:p>
    <w:p w:rsidR="008E612C" w:rsidRDefault="00A34B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визуальное наблюдение за воздушным пространством силами сотрудников муниципальных учреждений, а при обнаружении беспилотного воздушного судна (далее – БВС) обеспечивает передачу информации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br/>
        <w:t>в ГКУ АО «Региональная диспетчерская служба» по единому телефону «112» с указанием места и времени обнаружения, типа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квадрокоптерный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самолетный), направления полета </w:t>
      </w:r>
      <w:r>
        <w:rPr>
          <w:rFonts w:ascii="Times New Roman" w:eastAsia="Times New Roman" w:hAnsi="Times New Roman" w:cs="Times New Roman"/>
          <w:sz w:val="28"/>
          <w:szCs w:val="28"/>
        </w:rPr>
        <w:t>БВС, данных о заявителе, обнаружившего БВС (ФИО, контактный телефон);</w:t>
      </w:r>
    </w:p>
    <w:p w:rsidR="008E612C" w:rsidRDefault="00A34B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контроль работы сил и средства постоянной готовности муниципального образования;</w:t>
      </w:r>
    </w:p>
    <w:p w:rsidR="008E612C" w:rsidRDefault="00A34B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укрытие населения в имеющиеся защитные сооружения гражданской обороны и заглубленные помещения подземного пространства;</w:t>
      </w:r>
    </w:p>
    <w:p w:rsidR="008E612C" w:rsidRDefault="00A34B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приведение в готовность пунктов временного размещения;</w:t>
      </w:r>
    </w:p>
    <w:p w:rsidR="008E612C" w:rsidRDefault="00A34B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оцепление места происшествия и предотвращение доступа к нему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br/>
        <w:t>до прибытия сотрудников правоохранительных органов в составе нарядов единой дислокации при приземлении БВС (обнаружении обломков БВС);</w:t>
      </w:r>
    </w:p>
    <w:p w:rsidR="008E612C" w:rsidRDefault="00A34B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охрану имущества населения совместно с УМВД России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br/>
        <w:t>по Архангельской области и Управлением Федеральной службы войск национальной гвардии России по Архангельской области.</w:t>
      </w:r>
    </w:p>
    <w:p w:rsidR="008E612C" w:rsidRDefault="00A34B17">
      <w:pPr>
        <w:pStyle w:val="afd"/>
        <w:numPr>
          <w:ilvl w:val="0"/>
          <w:numId w:val="2"/>
        </w:numPr>
        <w:tabs>
          <w:tab w:val="clear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Руководители предприятий, учреждений различных форм собственности при получении сигнала «ВОЗДУШНАЯ ОПАСНОСТЬ»:</w:t>
      </w:r>
    </w:p>
    <w:p w:rsidR="008E612C" w:rsidRDefault="00A34B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организуют визуальное наблюдение за воздушным пространством.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br/>
        <w:t xml:space="preserve">При обнаружении БВС сообщают информацию в ГКУ АО «Региональная диспетчерская служба» по единому телефону «112». В сообщении указываются: место и </w:t>
      </w:r>
      <w:r>
        <w:rPr>
          <w:rFonts w:ascii="Times New Roman" w:eastAsia="Times New Roman" w:hAnsi="Times New Roman" w:cs="Times New Roman"/>
          <w:sz w:val="28"/>
          <w:szCs w:val="28"/>
        </w:rPr>
        <w:t>время обнаружения, тип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квадрокоптерный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самолетный), направление полета БВС, данные о заявителе, обнаружившего БВС (ФИО, контактный телефон);</w:t>
      </w:r>
    </w:p>
    <w:p w:rsidR="008E612C" w:rsidRDefault="00A34B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приводят в состояние готовности специальные формирования в целях поражения БВС стрелковым оружием либо средствами радиоэлектронной борьбы (при наличии); </w:t>
      </w:r>
    </w:p>
    <w:p w:rsidR="008E612C" w:rsidRDefault="00A34B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приводят в повышенную готовность пожарные и аварийные формирования (при наличии);</w:t>
      </w:r>
    </w:p>
    <w:p w:rsidR="008E612C" w:rsidRDefault="00A34B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проводят укрытие персонала;</w:t>
      </w:r>
    </w:p>
    <w:p w:rsidR="008E612C" w:rsidRDefault="00A34B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организуют оцепление места происшествия и предотвращение доступа к нему до прибытия сотрудников правоохранительных органов в составе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lastRenderedPageBreak/>
        <w:t>нарядов единой дислокации при приземлении БВС (обнаружении обломков БВС).</w:t>
      </w:r>
    </w:p>
    <w:p w:rsidR="008E612C" w:rsidRDefault="00A34B17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10.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ab/>
        <w:t xml:space="preserve">При поступлении сигнала «ОТБОЙ ВОЗДУШНОЙ ОПАСНОСТИ» исполнительные органы, информируют подведомственные учреждения,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br/>
        <w:t>а также предприятия, находящиеся в их сфере ведения.</w:t>
      </w:r>
    </w:p>
    <w:p w:rsidR="008E612C" w:rsidRDefault="00A34B17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11.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ab/>
        <w:t xml:space="preserve">При поступлении сигнала «ОТБОЙ ВОЗДУШНОЙ ОПАСНОСТИ»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br/>
        <w:t>в муниципальные образования ЕДДС информирует главу муниципального образования, а также муниципальные учреждения, хозяйствующие субъекты осуществляющих свою деятельность на территории муниципальных образований.</w:t>
      </w:r>
    </w:p>
    <w:p w:rsidR="008E612C" w:rsidRDefault="00A34B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______________________</w:t>
      </w:r>
    </w:p>
    <w:sectPr w:rsidR="008E612C">
      <w:headerReference w:type="default" r:id="rId7"/>
      <w:pgSz w:w="11906" w:h="16838"/>
      <w:pgMar w:top="1134" w:right="850" w:bottom="709" w:left="1701" w:header="708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62BD" w:rsidRDefault="005362BD">
      <w:pPr>
        <w:spacing w:after="0" w:line="240" w:lineRule="auto"/>
      </w:pPr>
      <w:r>
        <w:separator/>
      </w:r>
    </w:p>
  </w:endnote>
  <w:endnote w:type="continuationSeparator" w:id="0">
    <w:p w:rsidR="005362BD" w:rsidRDefault="005362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altName w:val="Times New Roman"/>
    <w:charset w:val="00"/>
    <w:family w:val="auto"/>
    <w:pitch w:val="default"/>
  </w:font>
  <w:font w:name="Noto Sans Devanagari">
    <w:altName w:val="Bahnschrift Light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62BD" w:rsidRDefault="005362BD">
      <w:pPr>
        <w:spacing w:after="0" w:line="240" w:lineRule="auto"/>
      </w:pPr>
      <w:r>
        <w:separator/>
      </w:r>
    </w:p>
  </w:footnote>
  <w:footnote w:type="continuationSeparator" w:id="0">
    <w:p w:rsidR="005362BD" w:rsidRDefault="005362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612C" w:rsidRDefault="00A34B17">
    <w:pPr>
      <w:pStyle w:val="afb"/>
      <w:jc w:val="center"/>
    </w:pPr>
    <w:r>
      <w:fldChar w:fldCharType="begin"/>
    </w:r>
    <w:r>
      <w:instrText xml:space="preserve"> PAGE </w:instrText>
    </w:r>
    <w:r>
      <w:fldChar w:fldCharType="separate"/>
    </w:r>
    <w:r w:rsidR="00AD45D9">
      <w:rPr>
        <w:noProof/>
      </w:rPr>
      <w:t>3</w:t>
    </w:r>
    <w:r>
      <w:fldChar w:fldCharType="end"/>
    </w:r>
  </w:p>
  <w:p w:rsidR="008E612C" w:rsidRDefault="008E612C">
    <w:pPr>
      <w:pStyle w:val="af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86914"/>
    <w:multiLevelType w:val="hybridMultilevel"/>
    <w:tmpl w:val="CB8C33C8"/>
    <w:lvl w:ilvl="0" w:tplc="E8A24984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eastAsia="Calibri"/>
      </w:rPr>
    </w:lvl>
    <w:lvl w:ilvl="1" w:tplc="B8B20E96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 w:tplc="F0465E00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 w:tplc="A2E4966E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 w:tplc="94A04A08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 w:tplc="6B4CAAF2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 w:tplc="AACCDE4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 w:tplc="C1B853FC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 w:tplc="81A06FFA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" w15:restartNumberingAfterBreak="0">
    <w:nsid w:val="17386F73"/>
    <w:multiLevelType w:val="hybridMultilevel"/>
    <w:tmpl w:val="ADC8822A"/>
    <w:lvl w:ilvl="0" w:tplc="0A303EDA">
      <w:start w:val="7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 w:tplc="8D545756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 w:tplc="EE34F594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 w:tplc="F8124D52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 w:tplc="D3C0E9D2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 w:tplc="AEBE1E00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 w:tplc="44062DC8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 w:tplc="D82E0CEC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 w:tplc="1D7EC97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2" w15:restartNumberingAfterBreak="0">
    <w:nsid w:val="1C360573"/>
    <w:multiLevelType w:val="hybridMultilevel"/>
    <w:tmpl w:val="6A1C50C8"/>
    <w:lvl w:ilvl="0" w:tplc="755A9B5E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eastAsia="Calibri"/>
      </w:rPr>
    </w:lvl>
    <w:lvl w:ilvl="1" w:tplc="06DC693C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 w:tplc="857A2BA0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 w:tplc="131213EA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 w:tplc="3A484182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 w:tplc="8D8EF97C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 w:tplc="C6C8958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 w:tplc="A1024B00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 w:tplc="8F3C86A2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3" w15:restartNumberingAfterBreak="0">
    <w:nsid w:val="4A672198"/>
    <w:multiLevelType w:val="hybridMultilevel"/>
    <w:tmpl w:val="FEC0D23A"/>
    <w:lvl w:ilvl="0" w:tplc="93B6302A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eastAsia="Calibri"/>
      </w:rPr>
    </w:lvl>
    <w:lvl w:ilvl="1" w:tplc="1046BA58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 w:tplc="3A88C8EE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 w:tplc="CAD49A06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 w:tplc="62B2DB12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 w:tplc="F34C5138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 w:tplc="69822A9C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 w:tplc="EDC4F956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 w:tplc="E884CC5E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4" w15:restartNumberingAfterBreak="0">
    <w:nsid w:val="5DD1782A"/>
    <w:multiLevelType w:val="hybridMultilevel"/>
    <w:tmpl w:val="77428BE0"/>
    <w:lvl w:ilvl="0" w:tplc="8FD0814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152E03A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62C6E5A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CE74F01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D5BAFDB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7A00C6B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EE2A57F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39BA07E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27EC0A0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63667B05"/>
    <w:multiLevelType w:val="hybridMultilevel"/>
    <w:tmpl w:val="A6987F4A"/>
    <w:lvl w:ilvl="0" w:tplc="9ADA12CA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eastAsia="Calibri"/>
      </w:rPr>
    </w:lvl>
    <w:lvl w:ilvl="1" w:tplc="40CE70E4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 w:tplc="7A881988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 w:tplc="EFECBF4A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 w:tplc="1A3026A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 w:tplc="CD3ABB1C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 w:tplc="BE788A9E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 w:tplc="31A29906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 w:tplc="F920C90A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12C"/>
    <w:rsid w:val="00072B9A"/>
    <w:rsid w:val="00086B51"/>
    <w:rsid w:val="00203EE0"/>
    <w:rsid w:val="005362BD"/>
    <w:rsid w:val="008E612C"/>
    <w:rsid w:val="00A34B17"/>
    <w:rsid w:val="00AD4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9292F3-691A-4802-B35C-07DA73055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0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0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0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0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0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styleId="a4">
    <w:name w:val="Hyperlink"/>
    <w:uiPriority w:val="99"/>
    <w:unhideWhenUsed/>
    <w:rPr>
      <w:color w:val="0563C1" w:themeColor="hyperlink"/>
      <w:u w:val="single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5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a6">
    <w:name w:val="endnote reference"/>
    <w:rPr>
      <w:vertAlign w:val="superscript"/>
    </w:rPr>
  </w:style>
  <w:style w:type="character" w:customStyle="1" w:styleId="11">
    <w:name w:val="Заголовок 1 Знак"/>
    <w:basedOn w:val="a0"/>
    <w:uiPriority w:val="9"/>
    <w:qFormat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7">
    <w:name w:val="Текст выноски Знак"/>
    <w:basedOn w:val="a0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a8">
    <w:name w:val="Текст сноски Знак"/>
    <w:basedOn w:val="a0"/>
    <w:qFormat/>
    <w:rPr>
      <w:rFonts w:eastAsiaTheme="minorEastAsia"/>
      <w:sz w:val="20"/>
      <w:szCs w:val="20"/>
      <w:lang w:eastAsia="ru-RU"/>
    </w:rPr>
  </w:style>
  <w:style w:type="character" w:customStyle="1" w:styleId="a9">
    <w:name w:val="Символ сноски"/>
    <w:uiPriority w:val="99"/>
    <w:unhideWhenUsed/>
    <w:qFormat/>
    <w:rPr>
      <w:vertAlign w:val="superscript"/>
    </w:rPr>
  </w:style>
  <w:style w:type="character" w:styleId="aa">
    <w:name w:val="footnote reference"/>
    <w:rPr>
      <w:vertAlign w:val="superscript"/>
    </w:rPr>
  </w:style>
  <w:style w:type="character" w:customStyle="1" w:styleId="ab">
    <w:name w:val="Верхний колонтитул Знак"/>
    <w:basedOn w:val="a0"/>
    <w:uiPriority w:val="99"/>
    <w:qFormat/>
  </w:style>
  <w:style w:type="character" w:customStyle="1" w:styleId="ac">
    <w:name w:val="Нижний колонтитул Знак"/>
    <w:basedOn w:val="a0"/>
    <w:uiPriority w:val="99"/>
    <w:qFormat/>
  </w:style>
  <w:style w:type="paragraph" w:styleId="ad">
    <w:name w:val="Title"/>
    <w:basedOn w:val="a"/>
    <w:next w:val="ae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e">
    <w:name w:val="Body Text"/>
    <w:basedOn w:val="a"/>
    <w:pPr>
      <w:spacing w:after="140" w:line="276" w:lineRule="auto"/>
    </w:pPr>
  </w:style>
  <w:style w:type="paragraph" w:styleId="af">
    <w:name w:val="List"/>
    <w:basedOn w:val="ae"/>
    <w:rPr>
      <w:rFonts w:ascii="PT Astra Serif" w:hAnsi="PT Astra Serif" w:cs="Noto Sans Devanagari"/>
    </w:rPr>
  </w:style>
  <w:style w:type="paragraph" w:styleId="af0">
    <w:name w:val="caption"/>
    <w:basedOn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paragraph" w:styleId="af1">
    <w:name w:val="index heading"/>
    <w:basedOn w:val="ad"/>
  </w:style>
  <w:style w:type="paragraph" w:styleId="af2">
    <w:name w:val="No Spacing"/>
    <w:uiPriority w:val="1"/>
    <w:qFormat/>
  </w:style>
  <w:style w:type="paragraph" w:styleId="af3">
    <w:name w:val="Subtitle"/>
    <w:basedOn w:val="a"/>
    <w:uiPriority w:val="11"/>
    <w:qFormat/>
    <w:pPr>
      <w:spacing w:before="200" w:after="200"/>
    </w:pPr>
    <w:rPr>
      <w:sz w:val="24"/>
      <w:szCs w:val="24"/>
    </w:rPr>
  </w:style>
  <w:style w:type="paragraph" w:styleId="21">
    <w:name w:val="Quote"/>
    <w:basedOn w:val="a"/>
    <w:uiPriority w:val="29"/>
    <w:qFormat/>
    <w:pPr>
      <w:ind w:left="720" w:right="720"/>
    </w:pPr>
    <w:rPr>
      <w:i/>
    </w:rPr>
  </w:style>
  <w:style w:type="paragraph" w:styleId="af4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af5">
    <w:name w:val="endnote text"/>
    <w:basedOn w:val="a"/>
    <w:uiPriority w:val="99"/>
    <w:semiHidden/>
    <w:unhideWhenUsed/>
    <w:pPr>
      <w:spacing w:after="0" w:line="240" w:lineRule="auto"/>
    </w:pPr>
    <w:rPr>
      <w:sz w:val="20"/>
    </w:rPr>
  </w:style>
  <w:style w:type="paragraph" w:styleId="12">
    <w:name w:val="toc 1"/>
    <w:basedOn w:val="a"/>
    <w:uiPriority w:val="39"/>
    <w:unhideWhenUsed/>
    <w:pPr>
      <w:spacing w:after="57"/>
    </w:pPr>
  </w:style>
  <w:style w:type="paragraph" w:styleId="22">
    <w:name w:val="toc 2"/>
    <w:basedOn w:val="a"/>
    <w:uiPriority w:val="39"/>
    <w:unhideWhenUsed/>
    <w:pPr>
      <w:spacing w:after="57"/>
      <w:ind w:left="283"/>
    </w:pPr>
  </w:style>
  <w:style w:type="paragraph" w:styleId="31">
    <w:name w:val="toc 3"/>
    <w:basedOn w:val="a"/>
    <w:uiPriority w:val="39"/>
    <w:unhideWhenUsed/>
    <w:pPr>
      <w:spacing w:after="57"/>
      <w:ind w:left="567"/>
    </w:pPr>
  </w:style>
  <w:style w:type="paragraph" w:styleId="41">
    <w:name w:val="toc 4"/>
    <w:basedOn w:val="a"/>
    <w:uiPriority w:val="39"/>
    <w:unhideWhenUsed/>
    <w:pPr>
      <w:spacing w:after="57"/>
      <w:ind w:left="850"/>
    </w:pPr>
  </w:style>
  <w:style w:type="paragraph" w:styleId="51">
    <w:name w:val="toc 5"/>
    <w:basedOn w:val="a"/>
    <w:uiPriority w:val="39"/>
    <w:unhideWhenUsed/>
    <w:pPr>
      <w:spacing w:after="57"/>
      <w:ind w:left="1134"/>
    </w:pPr>
  </w:style>
  <w:style w:type="paragraph" w:styleId="60">
    <w:name w:val="toc 6"/>
    <w:basedOn w:val="a"/>
    <w:uiPriority w:val="39"/>
    <w:unhideWhenUsed/>
    <w:pPr>
      <w:spacing w:after="57"/>
      <w:ind w:left="1417"/>
    </w:pPr>
  </w:style>
  <w:style w:type="paragraph" w:styleId="70">
    <w:name w:val="toc 7"/>
    <w:basedOn w:val="a"/>
    <w:uiPriority w:val="39"/>
    <w:unhideWhenUsed/>
    <w:pPr>
      <w:spacing w:after="57"/>
      <w:ind w:left="1701"/>
    </w:pPr>
  </w:style>
  <w:style w:type="paragraph" w:styleId="80">
    <w:name w:val="toc 8"/>
    <w:basedOn w:val="a"/>
    <w:uiPriority w:val="39"/>
    <w:unhideWhenUsed/>
    <w:pPr>
      <w:spacing w:after="57"/>
      <w:ind w:left="1984"/>
    </w:pPr>
  </w:style>
  <w:style w:type="paragraph" w:styleId="90">
    <w:name w:val="toc 9"/>
    <w:basedOn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  <w:pPr>
      <w:spacing w:after="160" w:line="259" w:lineRule="auto"/>
    </w:pPr>
  </w:style>
  <w:style w:type="paragraph" w:styleId="af7">
    <w:name w:val="table of figures"/>
    <w:basedOn w:val="a"/>
    <w:uiPriority w:val="99"/>
    <w:unhideWhenUsed/>
    <w:qFormat/>
    <w:pPr>
      <w:spacing w:after="0"/>
    </w:pPr>
  </w:style>
  <w:style w:type="paragraph" w:styleId="af8">
    <w:name w:val="Balloon Text"/>
    <w:basedOn w:val="a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9">
    <w:name w:val="footnote text"/>
    <w:basedOn w:val="a"/>
    <w:unhideWhenUsed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paragraph" w:customStyle="1" w:styleId="afa">
    <w:name w:val="Колонтитул"/>
    <w:basedOn w:val="a"/>
    <w:qFormat/>
  </w:style>
  <w:style w:type="paragraph" w:styleId="afb">
    <w:name w:val="header"/>
    <w:basedOn w:val="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c">
    <w:name w:val="footer"/>
    <w:basedOn w:val="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d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819</Words>
  <Characters>4670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Яковлев Роман Владимирович</dc:creator>
  <dc:description/>
  <cp:lastModifiedBy>Никитин Андрей Николаевич</cp:lastModifiedBy>
  <cp:revision>2</cp:revision>
  <dcterms:created xsi:type="dcterms:W3CDTF">2024-11-02T12:32:00Z</dcterms:created>
  <dcterms:modified xsi:type="dcterms:W3CDTF">2024-11-02T12:32:00Z</dcterms:modified>
  <dc:language>ru-RU</dc:language>
</cp:coreProperties>
</file>